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简体" w:hAnsi="楷体" w:eastAsia="方正小标宋简体" w:cstheme="majorBidi"/>
          <w:bCs/>
          <w:sz w:val="32"/>
          <w:szCs w:val="32"/>
        </w:rPr>
      </w:pPr>
      <w:r>
        <w:rPr>
          <w:rFonts w:hint="eastAsia" w:ascii="方正小标宋简体" w:hAnsi="楷体" w:eastAsia="方正小标宋简体" w:cstheme="majorBidi"/>
          <w:bCs/>
          <w:sz w:val="32"/>
          <w:szCs w:val="32"/>
        </w:rPr>
        <w:t>附件</w:t>
      </w:r>
      <w:r>
        <w:rPr>
          <w:rFonts w:ascii="方正小标宋简体" w:hAnsi="楷体" w:eastAsia="方正小标宋简体" w:cstheme="majorBidi"/>
          <w:bCs/>
          <w:sz w:val="32"/>
          <w:szCs w:val="32"/>
        </w:rPr>
        <w:t xml:space="preserve">1 </w:t>
      </w:r>
    </w:p>
    <w:p>
      <w:pPr>
        <w:spacing w:line="540" w:lineRule="exact"/>
        <w:jc w:val="center"/>
        <w:rPr>
          <w:rFonts w:ascii="方正小标宋简体" w:hAnsi="楷体" w:eastAsia="方正小标宋简体" w:cstheme="majorBidi"/>
          <w:bCs/>
          <w:sz w:val="36"/>
          <w:szCs w:val="32"/>
        </w:rPr>
      </w:pPr>
    </w:p>
    <w:p>
      <w:pPr>
        <w:spacing w:line="540" w:lineRule="exact"/>
        <w:jc w:val="center"/>
        <w:rPr>
          <w:rFonts w:ascii="方正小标宋简体" w:hAnsi="楷体" w:eastAsia="方正小标宋简体" w:cstheme="majorBidi"/>
          <w:bCs/>
          <w:sz w:val="36"/>
          <w:szCs w:val="32"/>
        </w:rPr>
      </w:pPr>
      <w:r>
        <w:rPr>
          <w:rFonts w:hint="eastAsia" w:ascii="方正小标宋简体" w:hAnsi="楷体" w:eastAsia="方正小标宋简体" w:cstheme="majorBidi"/>
          <w:bCs/>
          <w:sz w:val="36"/>
          <w:szCs w:val="32"/>
        </w:rPr>
        <w:t>“学习二十大，奋进新征程”</w:t>
      </w:r>
    </w:p>
    <w:p>
      <w:pPr>
        <w:spacing w:line="540" w:lineRule="exact"/>
        <w:jc w:val="center"/>
        <w:rPr>
          <w:rFonts w:ascii="方正小标宋简体" w:hAnsi="楷体" w:eastAsia="方正小标宋简体" w:cstheme="majorBidi"/>
          <w:bCs/>
          <w:sz w:val="36"/>
          <w:szCs w:val="32"/>
        </w:rPr>
      </w:pPr>
      <w:r>
        <w:rPr>
          <w:rFonts w:ascii="方正小标宋简体" w:hAnsi="楷体" w:eastAsia="方正小标宋简体" w:cstheme="majorBidi"/>
          <w:bCs/>
          <w:sz w:val="36"/>
          <w:szCs w:val="32"/>
        </w:rPr>
        <w:t>北京理工大学</w:t>
      </w:r>
      <w:r>
        <w:rPr>
          <w:rFonts w:hint="eastAsia" w:ascii="方正小标宋简体" w:hAnsi="楷体" w:eastAsia="方正小标宋简体" w:cstheme="majorBidi"/>
          <w:bCs/>
          <w:sz w:val="36"/>
          <w:szCs w:val="32"/>
        </w:rPr>
        <w:t>2023年</w:t>
      </w:r>
      <w:r>
        <w:rPr>
          <w:rFonts w:ascii="方正小标宋简体" w:hAnsi="楷体" w:eastAsia="方正小标宋简体" w:cstheme="majorBidi"/>
          <w:bCs/>
          <w:sz w:val="36"/>
          <w:szCs w:val="32"/>
        </w:rPr>
        <w:t>大学生暑期社会实践专题</w:t>
      </w:r>
      <w:r>
        <w:rPr>
          <w:rFonts w:hint="eastAsia" w:ascii="方正小标宋简体" w:hAnsi="楷体" w:eastAsia="方正小标宋简体" w:cstheme="majorBidi"/>
          <w:bCs/>
          <w:sz w:val="36"/>
          <w:szCs w:val="32"/>
        </w:rPr>
        <w:t>行动</w:t>
      </w:r>
    </w:p>
    <w:p>
      <w:pPr>
        <w:spacing w:line="540" w:lineRule="exact"/>
        <w:jc w:val="center"/>
        <w:rPr>
          <w:rFonts w:ascii="方正小标宋简体" w:hAnsi="楷体" w:eastAsia="方正小标宋简体" w:cstheme="majorBidi"/>
          <w:bCs/>
          <w:sz w:val="32"/>
          <w:szCs w:val="32"/>
        </w:rPr>
      </w:pP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1</w:t>
      </w:r>
      <w:r>
        <w:rPr>
          <w:rFonts w:hint="eastAsia" w:ascii="黑体" w:hAnsi="黑体" w:eastAsia="黑体" w:cs="Times New Roman"/>
          <w:sz w:val="32"/>
          <w:szCs w:val="32"/>
        </w:rPr>
        <w:t>.“学习新思想”专题行动</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w:t>
      </w:r>
      <w:r>
        <w:rPr>
          <w:rFonts w:hint="eastAsia" w:ascii="仿宋_GB2312" w:hAnsi="Times New Roman" w:eastAsia="仿宋_GB2312" w:cs="Times New Roman"/>
          <w:b/>
          <w:sz w:val="32"/>
          <w:szCs w:val="32"/>
          <w:lang w:val="en-US" w:eastAsia="zh-CN"/>
        </w:rPr>
        <w:t>学习二十大</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en-US" w:eastAsia="zh-CN"/>
        </w:rPr>
        <w:t>实践活动</w:t>
      </w:r>
      <w:r>
        <w:rPr>
          <w:rFonts w:hint="eastAsia" w:ascii="仿宋_GB2312" w:hAnsi="Times New Roman" w:eastAsia="仿宋_GB2312" w:cs="Times New Roman"/>
          <w:b/>
          <w:sz w:val="32"/>
          <w:szCs w:val="32"/>
        </w:rPr>
        <w:t>。</w:t>
      </w:r>
      <w:r>
        <w:rPr>
          <w:rFonts w:hint="eastAsia" w:ascii="仿宋_GB2312" w:hAnsi="Times New Roman" w:eastAsia="仿宋_GB2312" w:cs="Times New Roman"/>
          <w:sz w:val="32"/>
          <w:szCs w:val="32"/>
        </w:rPr>
        <w:t>围绕深入学习宣传贯彻党的二十大精神，全面落实“学习习近平新时代中国特色社会主义思想”主题教育总要求，引导学生在社会观察、国情考察、基层治理参与、特色产业调研、学习成果宣讲中形成正确认识，坚定理想信念，站稳人民立场，投身强国伟业。</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w:t>
      </w:r>
      <w:r>
        <w:rPr>
          <w:rFonts w:ascii="仿宋_GB2312" w:hAnsi="Times New Roman" w:eastAsia="仿宋_GB2312" w:cs="Times New Roman"/>
          <w:b/>
          <w:sz w:val="32"/>
          <w:szCs w:val="32"/>
        </w:rPr>
        <w:t>2</w:t>
      </w:r>
      <w:r>
        <w:rPr>
          <w:rFonts w:hint="eastAsia" w:ascii="仿宋_GB2312" w:hAnsi="Times New Roman" w:eastAsia="仿宋_GB2312" w:cs="Times New Roman"/>
          <w:b/>
          <w:sz w:val="32"/>
          <w:szCs w:val="32"/>
        </w:rPr>
        <w:t>）“赓续红色基因”实践活动</w:t>
      </w:r>
      <w:r>
        <w:rPr>
          <w:rFonts w:ascii="仿宋_GB2312" w:hAnsi="Times New Roman" w:eastAsia="仿宋_GB2312" w:cs="Times New Roman"/>
          <w:b/>
          <w:sz w:val="32"/>
          <w:szCs w:val="32"/>
        </w:rPr>
        <w:t>。</w:t>
      </w:r>
      <w:r>
        <w:rPr>
          <w:rFonts w:hint="eastAsia" w:ascii="仿宋_GB2312" w:hAnsi="Times New Roman" w:eastAsia="仿宋_GB2312" w:cs="Times New Roman"/>
          <w:sz w:val="32"/>
          <w:szCs w:val="32"/>
        </w:rPr>
        <w:t>鼓励学生充分利用各地红色革命文化资源，</w:t>
      </w:r>
      <w:r>
        <w:rPr>
          <w:rFonts w:ascii="仿宋_GB2312" w:hAnsi="Times New Roman" w:eastAsia="仿宋_GB2312" w:cs="Times New Roman"/>
          <w:sz w:val="32"/>
          <w:szCs w:val="32"/>
          <w:lang w:val="en"/>
        </w:rPr>
        <w:t>开展</w:t>
      </w:r>
      <w:r>
        <w:rPr>
          <w:rFonts w:hint="eastAsia" w:ascii="仿宋_GB2312" w:hAnsi="Times New Roman" w:eastAsia="仿宋_GB2312" w:cs="Times New Roman"/>
          <w:sz w:val="32"/>
          <w:szCs w:val="32"/>
        </w:rPr>
        <w:t>重走红色足迹、追溯红色记忆、访谈红色人物、挖掘红色故事、体悟红色文化等多种形式的活动，以创作党史学习教育微团课、宣讲党史小故事等方式，感受</w:t>
      </w:r>
      <w:r>
        <w:rPr>
          <w:rFonts w:ascii="仿宋_GB2312" w:hAnsi="Times New Roman" w:eastAsia="仿宋_GB2312" w:cs="Times New Roman"/>
          <w:sz w:val="32"/>
          <w:szCs w:val="32"/>
        </w:rPr>
        <w:t>井冈山精神、长征精神、延安精神</w:t>
      </w:r>
      <w:r>
        <w:rPr>
          <w:rFonts w:ascii="仿宋_GB2312" w:hAnsi="Times New Roman" w:eastAsia="仿宋_GB2312" w:cs="Times New Roman"/>
          <w:sz w:val="32"/>
          <w:szCs w:val="32"/>
          <w:lang w:val="en"/>
        </w:rPr>
        <w:t>等</w:t>
      </w:r>
      <w:r>
        <w:rPr>
          <w:rFonts w:hint="eastAsia" w:ascii="仿宋_GB2312" w:hAnsi="Times New Roman" w:eastAsia="仿宋_GB2312" w:cs="Times New Roman"/>
          <w:sz w:val="32"/>
          <w:szCs w:val="32"/>
        </w:rPr>
        <w:t>党在不同历史时期的精神伟力</w:t>
      </w:r>
      <w:r>
        <w:rPr>
          <w:rFonts w:ascii="仿宋_GB2312" w:hAnsi="Times New Roman" w:eastAsia="仿宋_GB2312" w:cs="Times New Roman"/>
          <w:sz w:val="32"/>
          <w:szCs w:val="32"/>
          <w:lang w:val="en"/>
        </w:rPr>
        <w:t>，</w:t>
      </w:r>
      <w:r>
        <w:rPr>
          <w:rFonts w:ascii="仿宋_GB2312" w:hAnsi="Times New Roman" w:eastAsia="仿宋_GB2312" w:cs="Times New Roman"/>
          <w:sz w:val="32"/>
          <w:szCs w:val="32"/>
        </w:rPr>
        <w:t>赓续共产党人精神血脉，</w:t>
      </w:r>
      <w:r>
        <w:rPr>
          <w:rFonts w:hint="eastAsia" w:ascii="仿宋_GB2312" w:hAnsi="Times New Roman" w:eastAsia="仿宋_GB2312" w:cs="Times New Roman"/>
          <w:sz w:val="32"/>
          <w:szCs w:val="32"/>
        </w:rPr>
        <w:t>担当时代责任</w:t>
      </w:r>
      <w:r>
        <w:rPr>
          <w:rFonts w:ascii="仿宋_GB2312" w:hAnsi="Times New Roman" w:eastAsia="仿宋_GB2312" w:cs="Times New Roman"/>
          <w:sz w:val="32"/>
          <w:szCs w:val="32"/>
        </w:rPr>
        <w:t>。</w:t>
      </w:r>
    </w:p>
    <w:p>
      <w:pPr>
        <w:spacing w:line="560" w:lineRule="exact"/>
        <w:ind w:firstLine="643" w:firstLineChars="200"/>
        <w:rPr>
          <w:rFonts w:ascii="仿宋_GB2312" w:eastAsia="仿宋_GB2312"/>
          <w:sz w:val="32"/>
          <w:szCs w:val="32"/>
        </w:rPr>
      </w:pPr>
      <w:r>
        <w:rPr>
          <w:rFonts w:hint="eastAsia" w:ascii="仿宋_GB2312" w:hAnsi="Times New Roman" w:eastAsia="仿宋_GB2312" w:cs="Times New Roman"/>
          <w:b/>
          <w:sz w:val="32"/>
          <w:szCs w:val="32"/>
        </w:rPr>
        <w:t>（</w:t>
      </w:r>
      <w:r>
        <w:rPr>
          <w:rFonts w:ascii="仿宋_GB2312" w:hAnsi="Times New Roman" w:eastAsia="仿宋_GB2312" w:cs="Times New Roman"/>
          <w:b/>
          <w:sz w:val="32"/>
          <w:szCs w:val="32"/>
        </w:rPr>
        <w:t>3</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en"/>
        </w:rPr>
        <w:t>“回顾</w:t>
      </w:r>
      <w:r>
        <w:rPr>
          <w:rFonts w:hint="eastAsia" w:ascii="仿宋_GB2312" w:hAnsi="Times New Roman" w:eastAsia="仿宋_GB2312" w:cs="Times New Roman"/>
          <w:b/>
          <w:sz w:val="32"/>
          <w:szCs w:val="32"/>
        </w:rPr>
        <w:t>奋斗</w:t>
      </w:r>
      <w:r>
        <w:rPr>
          <w:rFonts w:hint="eastAsia" w:ascii="仿宋_GB2312" w:hAnsi="Times New Roman" w:eastAsia="仿宋_GB2312" w:cs="Times New Roman"/>
          <w:b/>
          <w:sz w:val="32"/>
          <w:szCs w:val="32"/>
          <w:lang w:val="en"/>
        </w:rPr>
        <w:t>历程”</w:t>
      </w:r>
      <w:r>
        <w:rPr>
          <w:rFonts w:hint="eastAsia" w:ascii="仿宋_GB2312" w:hAnsi="Times New Roman" w:eastAsia="仿宋_GB2312" w:cs="Times New Roman"/>
          <w:b/>
          <w:sz w:val="32"/>
          <w:szCs w:val="32"/>
        </w:rPr>
        <w:t>实践活动。</w:t>
      </w:r>
      <w:r>
        <w:rPr>
          <w:rFonts w:hint="eastAsia" w:ascii="仿宋_GB2312" w:hAnsi="Times New Roman" w:eastAsia="仿宋_GB2312" w:cs="Times New Roman"/>
          <w:sz w:val="32"/>
          <w:szCs w:val="32"/>
        </w:rPr>
        <w:t>鼓励学生结合深入</w:t>
      </w:r>
      <w:r>
        <w:rPr>
          <w:rFonts w:hint="eastAsia" w:ascii="仿宋_GB2312" w:hAnsi="Times New Roman" w:eastAsia="仿宋_GB2312"/>
          <w:sz w:val="32"/>
          <w:szCs w:val="32"/>
        </w:rPr>
        <w:t>学习宣传贯彻党的二十大精神，重温习近平总书记关于青年工作的重要论述，重走习近平总书记的考察路线，在总书记去过的乡村、企业、社区等进行实地调研学习，</w:t>
      </w:r>
      <w:r>
        <w:rPr>
          <w:rFonts w:hint="eastAsia" w:ascii="仿宋_GB2312" w:hAnsi="Times New Roman" w:eastAsia="仿宋_GB2312" w:cs="Times New Roman"/>
          <w:sz w:val="32"/>
          <w:szCs w:val="32"/>
        </w:rPr>
        <w:t>深刻领会总书记对青年一代健康成长的重要要求，</w:t>
      </w:r>
      <w:r>
        <w:rPr>
          <w:rFonts w:hint="eastAsia" w:ascii="仿宋_GB2312" w:hAnsi="Times New Roman" w:eastAsia="仿宋_GB2312"/>
          <w:sz w:val="32"/>
          <w:szCs w:val="32"/>
        </w:rPr>
        <w:t>全面回顾共青团坚定不移听党话、跟党走的奋斗历程</w:t>
      </w:r>
      <w:r>
        <w:rPr>
          <w:rFonts w:hint="eastAsia" w:ascii="仿宋_GB2312" w:eastAsia="仿宋_GB2312"/>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2</w:t>
      </w:r>
      <w:r>
        <w:rPr>
          <w:rFonts w:ascii="黑体" w:hAnsi="黑体" w:eastAsia="黑体" w:cs="Times New Roman"/>
          <w:sz w:val="32"/>
          <w:szCs w:val="32"/>
        </w:rPr>
        <w:t>.</w:t>
      </w:r>
      <w:r>
        <w:rPr>
          <w:rFonts w:hint="eastAsia" w:ascii="黑体" w:hAnsi="黑体" w:eastAsia="黑体" w:cs="Times New Roman"/>
          <w:sz w:val="32"/>
          <w:szCs w:val="32"/>
        </w:rPr>
        <w:t>“服务新战略”专题行动</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（4）“科技强国”实践活动。</w:t>
      </w:r>
      <w:r>
        <w:rPr>
          <w:rFonts w:hint="eastAsia" w:ascii="仿宋_GB2312" w:hAnsi="Times New Roman" w:eastAsia="仿宋_GB2312" w:cs="Times New Roman"/>
          <w:sz w:val="32"/>
          <w:szCs w:val="32"/>
        </w:rPr>
        <w:t>鼓励学生面向世界科技前沿、面向经济主战场、面向国家重大战略需求，为加快推动世界科技强国建设目标，实现高水平科技自立自强，围绕破解“卡脖子”难题，在关键核心技术领域开展创新攻关，培育“青创报国”情怀，提升科技创新能力。</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（5）“区域发展”实践活动。</w:t>
      </w:r>
      <w:r>
        <w:rPr>
          <w:rFonts w:hint="eastAsia" w:ascii="仿宋_GB2312" w:hAnsi="Times New Roman" w:eastAsia="仿宋_GB2312" w:cs="Times New Roman"/>
          <w:sz w:val="32"/>
          <w:szCs w:val="32"/>
        </w:rPr>
        <w:t>围绕“京津冀协同发展”“</w:t>
      </w:r>
      <w:r>
        <w:rPr>
          <w:rFonts w:ascii="仿宋_GB2312" w:hAnsi="Times New Roman" w:eastAsia="仿宋_GB2312" w:cs="Times New Roman"/>
          <w:sz w:val="32"/>
          <w:szCs w:val="32"/>
        </w:rPr>
        <w:t>西部大开发</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东北全面振兴</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中部地区崛起</w:t>
      </w:r>
      <w:r>
        <w:rPr>
          <w:rFonts w:hint="eastAsia" w:ascii="仿宋_GB2312" w:hAnsi="Times New Roman" w:eastAsia="仿宋_GB2312" w:cs="Times New Roman"/>
          <w:sz w:val="32"/>
          <w:szCs w:val="32"/>
        </w:rPr>
        <w:t>” “</w:t>
      </w:r>
      <w:r>
        <w:rPr>
          <w:rFonts w:ascii="仿宋_GB2312" w:hAnsi="Times New Roman" w:eastAsia="仿宋_GB2312" w:cs="Times New Roman"/>
          <w:sz w:val="32"/>
          <w:szCs w:val="32"/>
        </w:rPr>
        <w:t>粤港澳大湾区建设</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长三角一体化</w:t>
      </w:r>
      <w:r>
        <w:rPr>
          <w:rFonts w:hint="eastAsia" w:ascii="仿宋_GB2312" w:hAnsi="Times New Roman" w:eastAsia="仿宋_GB2312" w:cs="Times New Roman"/>
          <w:sz w:val="32"/>
          <w:szCs w:val="32"/>
        </w:rPr>
        <w:t>发展”“一带一路”</w:t>
      </w:r>
      <w:r>
        <w:rPr>
          <w:rFonts w:ascii="仿宋_GB2312" w:hAnsi="Times New Roman" w:eastAsia="仿宋_GB2312" w:cs="Times New Roman"/>
          <w:sz w:val="32"/>
          <w:szCs w:val="32"/>
        </w:rPr>
        <w:t>等国家</w:t>
      </w:r>
      <w:r>
        <w:rPr>
          <w:rFonts w:hint="eastAsia" w:ascii="仿宋_GB2312" w:hAnsi="Times New Roman" w:eastAsia="仿宋_GB2312" w:cs="Times New Roman"/>
          <w:sz w:val="32"/>
          <w:szCs w:val="32"/>
        </w:rPr>
        <w:t>重大</w:t>
      </w:r>
      <w:r>
        <w:rPr>
          <w:rFonts w:ascii="仿宋_GB2312" w:hAnsi="Times New Roman" w:eastAsia="仿宋_GB2312" w:cs="Times New Roman"/>
          <w:sz w:val="32"/>
          <w:szCs w:val="32"/>
        </w:rPr>
        <w:t>区域发展战略</w:t>
      </w:r>
      <w:r>
        <w:rPr>
          <w:rFonts w:hint="eastAsia" w:ascii="仿宋_GB2312" w:hAnsi="Times New Roman" w:eastAsia="仿宋_GB2312" w:cs="Times New Roman"/>
          <w:sz w:val="32"/>
          <w:szCs w:val="32"/>
        </w:rPr>
        <w:t>的实施</w:t>
      </w:r>
      <w:r>
        <w:rPr>
          <w:rFonts w:ascii="仿宋_GB2312" w:hAnsi="Times New Roman" w:eastAsia="仿宋_GB2312" w:cs="Times New Roman"/>
          <w:sz w:val="32"/>
          <w:szCs w:val="32"/>
        </w:rPr>
        <w:t>情况</w:t>
      </w:r>
      <w:r>
        <w:rPr>
          <w:rFonts w:hint="eastAsia" w:ascii="仿宋_GB2312" w:hAnsi="Times New Roman" w:eastAsia="仿宋_GB2312" w:cs="Times New Roman"/>
          <w:sz w:val="32"/>
          <w:szCs w:val="32"/>
        </w:rPr>
        <w:t>，鼓励学生开展以实地考察、走访调研等形式的实践活动。</w:t>
      </w:r>
    </w:p>
    <w:p>
      <w:pPr>
        <w:spacing w:line="560" w:lineRule="exact"/>
        <w:ind w:firstLine="643" w:firstLineChars="200"/>
        <w:rPr>
          <w:rFonts w:ascii="仿宋_GB2312" w:eastAsia="仿宋_GB2312"/>
          <w:sz w:val="32"/>
          <w:szCs w:val="32"/>
        </w:rPr>
      </w:pPr>
      <w:r>
        <w:rPr>
          <w:rFonts w:hint="eastAsia" w:ascii="仿宋_GB2312" w:hAnsi="Times New Roman" w:eastAsia="仿宋_GB2312" w:cs="Times New Roman"/>
          <w:b/>
          <w:sz w:val="32"/>
          <w:szCs w:val="32"/>
        </w:rPr>
        <w:t>（6）“美丽</w:t>
      </w:r>
      <w:r>
        <w:rPr>
          <w:rFonts w:ascii="仿宋_GB2312" w:hAnsi="Times New Roman" w:eastAsia="仿宋_GB2312" w:cs="Times New Roman"/>
          <w:b/>
          <w:sz w:val="32"/>
          <w:szCs w:val="32"/>
        </w:rPr>
        <w:t>中国</w:t>
      </w:r>
      <w:r>
        <w:rPr>
          <w:rFonts w:hint="eastAsia" w:ascii="仿宋_GB2312" w:hAnsi="Times New Roman" w:eastAsia="仿宋_GB2312" w:cs="Times New Roman"/>
          <w:b/>
          <w:sz w:val="32"/>
          <w:szCs w:val="32"/>
        </w:rPr>
        <w:t>”实践活动</w:t>
      </w:r>
      <w:r>
        <w:rPr>
          <w:rFonts w:hint="eastAsia" w:ascii="仿宋_GB2312" w:hAnsi="Times New Roman" w:eastAsia="仿宋_GB2312" w:cs="Times New Roman"/>
          <w:sz w:val="32"/>
          <w:szCs w:val="32"/>
        </w:rPr>
        <w:t>。聚焦生态文明建设和环境保护，围绕节能减排、环境污染、水资源保护等内容，组织学生开展生态科考</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科普宣讲、社会调研、发展献策等活动，进行全方位的调研及科普环保知识，宣传“绿水青山就是金山银山”的绿色发展理念，助力实现“双碳”目标</w:t>
      </w:r>
      <w:r>
        <w:rPr>
          <w:rFonts w:hint="eastAsia" w:ascii="仿宋_GB2312" w:hAnsi="Times New Roman" w:eastAsia="仿宋_GB2312" w:cs="Times New Roman"/>
          <w:b/>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3.“振兴新农村”专题行动</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（7）“三下乡”实践活动。</w:t>
      </w:r>
      <w:r>
        <w:rPr>
          <w:rFonts w:hint="eastAsia" w:ascii="仿宋_GB2312" w:hAnsi="Times New Roman" w:eastAsia="仿宋_GB2312" w:cs="Times New Roman"/>
          <w:sz w:val="32"/>
          <w:szCs w:val="32"/>
        </w:rPr>
        <w:t>深入贯彻落实习近平总书记关于“三农”工作的重要论述，围绕学习习近平总书记给中国农业大学科技小院学生的重要回信精神，引导学生走进乡土中国深处，深刻理解什么是实事求是、怎么去联系群众，鼓励青年“自找苦吃”，在“农业现代化”“乡村建设行动”“农村精神文明建设”等重点方面，持续开展“科技、文化、卫生”三下乡实践活动，帮助发展乡村产业，美化乡村环境，提升乡风文明，促进乡村公共服务，讲好乡村振兴故事</w:t>
      </w:r>
      <w:r>
        <w:rPr>
          <w:rFonts w:ascii="仿宋_GB2312" w:hAnsi="Times New Roman" w:eastAsia="仿宋_GB2312" w:cs="Times New Roman"/>
          <w:sz w:val="32"/>
          <w:szCs w:val="32"/>
        </w:rPr>
        <w:t>。</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（8）“青年红色筑梦之旅”实践活动。</w:t>
      </w:r>
      <w:r>
        <w:rPr>
          <w:rFonts w:hint="eastAsia" w:ascii="仿宋_GB2312" w:hAnsi="Times New Roman" w:eastAsia="仿宋_GB2312" w:cs="Times New Roman"/>
          <w:sz w:val="32"/>
          <w:szCs w:val="32"/>
        </w:rPr>
        <w:t>鼓励学生科技团队以创新创业项目的形式，围绕</w:t>
      </w:r>
      <w:r>
        <w:rPr>
          <w:rFonts w:ascii="仿宋_GB2312" w:hAnsi="Times New Roman" w:eastAsia="仿宋_GB2312" w:cs="Times New Roman"/>
          <w:sz w:val="32"/>
          <w:szCs w:val="32"/>
        </w:rPr>
        <w:t>160个国家乡村振兴重点帮扶县的乡村发展状况</w:t>
      </w:r>
      <w:r>
        <w:rPr>
          <w:rFonts w:hint="eastAsia" w:ascii="仿宋_GB2312" w:hAnsi="Times New Roman" w:eastAsia="仿宋_GB2312" w:cs="Times New Roman"/>
          <w:sz w:val="32"/>
          <w:szCs w:val="32"/>
        </w:rPr>
        <w:t>，通过线上线下调查、走访调研等，发挥智力优势，在培育乡村发展新动能、乡村绿色发展、乡村治理新体系、美丽乡村新风貌等方面，提出可行性的改进措施，总结推广可复制的经验做法，全面巩固拓展脱贫攻坚成果。参与实践活动的项目需有较好的创意、较为成熟的产品或服务模式，有一定的经济价值和社会价值。上述活动可与中国国际“互联网+”大学生创新创业大赛的“青年红色筑梦之旅”赛道紧密结合，基于创新创业项目的实践调研成果，积极报名参赛。</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（9）“定点帮扶”实践活动</w:t>
      </w:r>
      <w:r>
        <w:rPr>
          <w:rFonts w:hint="eastAsia" w:ascii="仿宋_GB2312" w:hAnsi="Times New Roman" w:eastAsia="仿宋_GB2312" w:cs="Times New Roman"/>
          <w:sz w:val="32"/>
          <w:szCs w:val="32"/>
        </w:rPr>
        <w:t>。立足学校定点扶贫的山西省方山县开设乡村振兴</w:t>
      </w:r>
      <w:r>
        <w:rPr>
          <w:rFonts w:ascii="仿宋_GB2312" w:hAnsi="Times New Roman" w:eastAsia="仿宋_GB2312" w:cs="Times New Roman"/>
          <w:sz w:val="32"/>
          <w:szCs w:val="32"/>
        </w:rPr>
        <w:t>实践项目</w:t>
      </w:r>
      <w:r>
        <w:rPr>
          <w:rFonts w:hint="eastAsia" w:ascii="仿宋_GB2312" w:hAnsi="Times New Roman" w:eastAsia="仿宋_GB2312" w:cs="Times New Roman"/>
          <w:sz w:val="32"/>
          <w:szCs w:val="32"/>
        </w:rPr>
        <w:t>，鼓励各单位结合2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23年定点帮扶工作任务，在产业振兴、人才振兴、组织振兴方面，组织青年师生依托项目开展实践活动；继续组织社会实践团赴方山县暑期学校开展暑期社会实践专项行动，结合专业特色为当地中小学生讲授科普知识、艺术体育、国学文化等课程；就近前往我校校地合作</w:t>
      </w:r>
      <w:r>
        <w:rPr>
          <w:rFonts w:ascii="仿宋_GB2312" w:hAnsi="Times New Roman" w:eastAsia="仿宋_GB2312" w:cs="Times New Roman"/>
          <w:sz w:val="32"/>
          <w:szCs w:val="32"/>
        </w:rPr>
        <w:t>产学研机构，我校</w:t>
      </w:r>
      <w:r>
        <w:rPr>
          <w:rFonts w:hint="eastAsia" w:ascii="仿宋_GB2312" w:hAnsi="Times New Roman" w:eastAsia="仿宋_GB2312" w:cs="Times New Roman"/>
          <w:sz w:val="32"/>
          <w:szCs w:val="32"/>
        </w:rPr>
        <w:t>教师</w:t>
      </w:r>
      <w:r>
        <w:rPr>
          <w:rFonts w:ascii="仿宋_GB2312" w:hAnsi="Times New Roman" w:eastAsia="仿宋_GB2312" w:cs="Times New Roman"/>
          <w:sz w:val="32"/>
          <w:szCs w:val="32"/>
        </w:rPr>
        <w:t>挂职</w:t>
      </w:r>
      <w:r>
        <w:rPr>
          <w:rFonts w:hint="eastAsia" w:ascii="仿宋_GB2312" w:hAnsi="Times New Roman" w:eastAsia="仿宋_GB2312" w:cs="Times New Roman"/>
          <w:sz w:val="32"/>
          <w:szCs w:val="32"/>
        </w:rPr>
        <w:t>、工信部定点帮扶等地区进行</w:t>
      </w:r>
      <w:r>
        <w:rPr>
          <w:rFonts w:ascii="仿宋_GB2312" w:hAnsi="Times New Roman" w:eastAsia="仿宋_GB2312" w:cs="Times New Roman"/>
          <w:sz w:val="32"/>
          <w:szCs w:val="32"/>
        </w:rPr>
        <w:t>调研</w:t>
      </w:r>
      <w:r>
        <w:rPr>
          <w:rFonts w:ascii="仿宋_GB2312" w:hAnsi="Times New Roman" w:eastAsia="仿宋_GB2312" w:cs="Times New Roman"/>
          <w:sz w:val="32"/>
          <w:szCs w:val="32"/>
          <w:lang w:val="en"/>
        </w:rPr>
        <w:t>实践</w:t>
      </w:r>
      <w:r>
        <w:rPr>
          <w:rFonts w:ascii="仿宋_GB2312" w:hAnsi="Times New Roman" w:eastAsia="仿宋_GB2312" w:cs="Times New Roman"/>
          <w:sz w:val="32"/>
          <w:szCs w:val="32"/>
        </w:rPr>
        <w:t>。</w:t>
      </w:r>
    </w:p>
    <w:p>
      <w:pPr>
        <w:spacing w:line="560" w:lineRule="exact"/>
        <w:ind w:firstLine="640" w:firstLineChars="200"/>
        <w:rPr>
          <w:rFonts w:ascii="黑体" w:hAnsi="黑体" w:eastAsia="黑体"/>
        </w:rPr>
      </w:pPr>
      <w:r>
        <w:rPr>
          <w:rFonts w:hint="eastAsia" w:ascii="黑体" w:hAnsi="黑体" w:eastAsia="黑体" w:cs="Times New Roman"/>
          <w:sz w:val="32"/>
          <w:szCs w:val="32"/>
        </w:rPr>
        <w:t>4</w:t>
      </w:r>
      <w:r>
        <w:rPr>
          <w:rFonts w:ascii="黑体" w:hAnsi="黑体" w:eastAsia="黑体" w:cs="Times New Roman"/>
          <w:sz w:val="32"/>
          <w:szCs w:val="32"/>
        </w:rPr>
        <w:t>.</w:t>
      </w:r>
      <w:r>
        <w:rPr>
          <w:rFonts w:hint="eastAsia" w:ascii="黑体" w:hAnsi="黑体" w:eastAsia="黑体" w:cs="Times New Roman"/>
          <w:sz w:val="32"/>
          <w:szCs w:val="32"/>
        </w:rPr>
        <w:t>“志愿新青年”专题行动</w:t>
      </w:r>
    </w:p>
    <w:p>
      <w:pPr>
        <w:spacing w:line="560" w:lineRule="exact"/>
        <w:ind w:firstLine="643" w:firstLineChars="200"/>
        <w:rPr>
          <w:rFonts w:ascii="仿宋_GB2312" w:hAnsi="Times New Roman" w:eastAsia="仿宋_GB2312" w:cs="Times New Roman"/>
          <w:bCs/>
          <w:sz w:val="32"/>
          <w:szCs w:val="32"/>
          <w:lang w:val="en"/>
        </w:rPr>
      </w:pPr>
      <w:r>
        <w:rPr>
          <w:rFonts w:hint="eastAsia" w:ascii="仿宋_GB2312" w:hAnsi="Times New Roman" w:eastAsia="仿宋_GB2312" w:cs="Times New Roman"/>
          <w:b/>
          <w:sz w:val="32"/>
          <w:szCs w:val="32"/>
        </w:rPr>
        <w:t>（</w:t>
      </w:r>
      <w:r>
        <w:rPr>
          <w:rFonts w:ascii="仿宋_GB2312" w:hAnsi="Times New Roman" w:eastAsia="仿宋_GB2312" w:cs="Times New Roman"/>
          <w:b/>
          <w:sz w:val="32"/>
          <w:szCs w:val="32"/>
        </w:rPr>
        <w:t>1</w:t>
      </w:r>
      <w:r>
        <w:rPr>
          <w:rFonts w:hint="eastAsia" w:ascii="仿宋_GB2312" w:hAnsi="Times New Roman" w:eastAsia="仿宋_GB2312" w:cs="Times New Roman"/>
          <w:b/>
          <w:sz w:val="32"/>
          <w:szCs w:val="32"/>
        </w:rPr>
        <w:t>0）“公益服务”实践活动。</w:t>
      </w:r>
      <w:r>
        <w:rPr>
          <w:rFonts w:hint="eastAsia" w:ascii="仿宋_GB2312" w:hAnsi="Times New Roman" w:eastAsia="仿宋_GB2312" w:cs="Times New Roman"/>
          <w:bCs/>
          <w:sz w:val="32"/>
          <w:szCs w:val="32"/>
          <w:lang w:val="en"/>
        </w:rPr>
        <w:t>聚焦困境儿童、留守儿童、残障人士等特殊人群，深入了解群体现状，思考公益内涵，把握需求痛点，提供服务关怀，开展公益实践。重点开展青年志愿者“社区行动”，鼓励学生发挥专业特长，积极参与垃圾分类、社区工作、街巷治理、“光盘行动”等公益劳动实践。以社区为主场景，组织引导青年志愿者组织化、常态化参与留守儿童“关爱行动”、助残“阳光行动”、助老“金晖行动”</w:t>
      </w:r>
      <w:r>
        <w:rPr>
          <w:rFonts w:ascii="仿宋_GB2312" w:hAnsi="Times New Roman" w:eastAsia="仿宋_GB2312" w:cs="Times New Roman"/>
          <w:bCs/>
          <w:sz w:val="32"/>
          <w:szCs w:val="32"/>
          <w:lang w:val="en"/>
        </w:rPr>
        <w:t>等志愿服务重点项目。</w:t>
      </w:r>
    </w:p>
    <w:p>
      <w:pPr>
        <w:spacing w:line="560" w:lineRule="exact"/>
        <w:ind w:firstLine="643" w:firstLineChars="200"/>
        <w:rPr>
          <w:rFonts w:ascii="仿宋_GB2312" w:hAnsi="Times New Roman" w:eastAsia="仿宋_GB2312" w:cs="Times New Roman"/>
          <w:sz w:val="32"/>
          <w:szCs w:val="32"/>
          <w:lang w:val="en"/>
        </w:rPr>
      </w:pPr>
      <w:r>
        <w:rPr>
          <w:rFonts w:hint="eastAsia" w:ascii="仿宋_GB2312" w:hAnsi="Times New Roman" w:eastAsia="仿宋_GB2312" w:cs="Times New Roman"/>
          <w:b/>
          <w:sz w:val="32"/>
          <w:szCs w:val="32"/>
        </w:rPr>
        <w:t>（</w:t>
      </w:r>
      <w:r>
        <w:rPr>
          <w:rFonts w:ascii="仿宋_GB2312" w:hAnsi="Times New Roman" w:eastAsia="仿宋_GB2312" w:cs="Times New Roman"/>
          <w:b/>
          <w:sz w:val="32"/>
          <w:szCs w:val="32"/>
        </w:rPr>
        <w:t>1</w:t>
      </w:r>
      <w:r>
        <w:rPr>
          <w:rFonts w:hint="eastAsia" w:ascii="仿宋_GB2312" w:hAnsi="Times New Roman" w:eastAsia="仿宋_GB2312" w:cs="Times New Roman"/>
          <w:b/>
          <w:sz w:val="32"/>
          <w:szCs w:val="32"/>
        </w:rPr>
        <w:t>1）“乡村支教”</w:t>
      </w:r>
      <w:r>
        <w:rPr>
          <w:rFonts w:ascii="仿宋_GB2312" w:hAnsi="Times New Roman" w:eastAsia="仿宋_GB2312" w:cs="Times New Roman"/>
          <w:b/>
          <w:sz w:val="32"/>
          <w:szCs w:val="32"/>
        </w:rPr>
        <w:t>实践</w:t>
      </w:r>
      <w:r>
        <w:rPr>
          <w:rFonts w:hint="eastAsia" w:ascii="仿宋_GB2312" w:hAnsi="Times New Roman" w:eastAsia="仿宋_GB2312" w:cs="Times New Roman"/>
          <w:b/>
          <w:sz w:val="32"/>
          <w:szCs w:val="32"/>
        </w:rPr>
        <w:t>活动</w:t>
      </w:r>
      <w:r>
        <w:rPr>
          <w:rFonts w:ascii="仿宋_GB2312" w:hAnsi="Times New Roman" w:eastAsia="仿宋_GB2312" w:cs="Times New Roman"/>
          <w:b/>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学生组建团队到家乡所在地的乡村，协助当地教育部门开展学生培训，帮助当地优化教育资源、提升教学质量，将优质教育资源送进基层。以关爱留守儿童为重点，开展爱国主义教育、素质拓展教育、科普知识教育、心理卫生教育等支教活动，点亮农村留守儿童假期生活，通过“扶智</w:t>
      </w:r>
      <w:r>
        <w:rPr>
          <w:rFonts w:ascii="仿宋_GB2312" w:hAnsi="Times New Roman" w:eastAsia="仿宋_GB2312" w:cs="Times New Roman"/>
          <w:sz w:val="32"/>
          <w:szCs w:val="32"/>
        </w:rPr>
        <w:t>+扶志”为</w:t>
      </w:r>
      <w:r>
        <w:rPr>
          <w:rFonts w:hint="eastAsia" w:ascii="仿宋_GB2312" w:hAnsi="Times New Roman" w:eastAsia="仿宋_GB2312" w:cs="Times New Roman"/>
          <w:sz w:val="32"/>
          <w:szCs w:val="32"/>
        </w:rPr>
        <w:t>新农村建设</w:t>
      </w:r>
      <w:r>
        <w:rPr>
          <w:rFonts w:ascii="仿宋_GB2312" w:hAnsi="Times New Roman" w:eastAsia="仿宋_GB2312" w:cs="Times New Roman"/>
          <w:sz w:val="32"/>
          <w:szCs w:val="32"/>
        </w:rPr>
        <w:t>装载长久内生动力</w:t>
      </w:r>
      <w:r>
        <w:rPr>
          <w:rFonts w:hint="eastAsia" w:ascii="仿宋_GB2312" w:hAnsi="Times New Roman" w:eastAsia="仿宋_GB2312" w:cs="Times New Roman"/>
          <w:sz w:val="32"/>
          <w:szCs w:val="32"/>
        </w:rPr>
        <w:t xml:space="preserve">。 </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（12）“走访校友”实践活动。</w:t>
      </w:r>
      <w:r>
        <w:rPr>
          <w:rFonts w:hint="eastAsia" w:ascii="仿宋_GB2312" w:hAnsi="Times New Roman" w:eastAsia="仿宋_GB2312" w:cs="Times New Roman"/>
          <w:sz w:val="32"/>
          <w:szCs w:val="32"/>
        </w:rPr>
        <w:t>鼓励学生开展“青蓝相继 薪火相传</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校友走访社会实践活动，以访谈、参观、实习、微视频寄语等多种方式，深入了解校友所在行业的情况，充分发掘优秀校友先进事迹，广泛汇集在党的领导下共青团引领校友成长的感人故事，凝聚校友力量，激发校友育人功能，进一步弘扬“北理工精神”，激励青年学生学习榜样、宣传榜样、争做榜样。</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5.“建功新</w:t>
      </w:r>
      <w:r>
        <w:rPr>
          <w:rFonts w:hint="eastAsia" w:ascii="黑体" w:hAnsi="黑体" w:eastAsia="黑体" w:cs="Times New Roman"/>
          <w:sz w:val="32"/>
          <w:szCs w:val="32"/>
          <w:lang w:val="en-US" w:eastAsia="zh-CN"/>
        </w:rPr>
        <w:t>征程</w:t>
      </w:r>
      <w:r>
        <w:rPr>
          <w:rFonts w:hint="eastAsia" w:ascii="黑体" w:hAnsi="黑体" w:eastAsia="黑体" w:cs="黑体"/>
          <w:sz w:val="32"/>
          <w:szCs w:val="32"/>
        </w:rPr>
        <w:t>”</w:t>
      </w:r>
      <w:r>
        <w:rPr>
          <w:rFonts w:hint="eastAsia" w:ascii="黑体" w:hAnsi="黑体" w:eastAsia="黑体" w:cs="Times New Roman"/>
          <w:sz w:val="32"/>
          <w:szCs w:val="32"/>
        </w:rPr>
        <w:t>专题行动</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w:t>
      </w:r>
      <w:r>
        <w:rPr>
          <w:rFonts w:ascii="仿宋_GB2312" w:hAnsi="Times New Roman" w:eastAsia="仿宋_GB2312" w:cs="Times New Roman"/>
          <w:b/>
          <w:sz w:val="32"/>
          <w:szCs w:val="32"/>
        </w:rPr>
        <w:t>1</w:t>
      </w:r>
      <w:r>
        <w:rPr>
          <w:rFonts w:hint="eastAsia" w:ascii="仿宋_GB2312" w:hAnsi="Times New Roman" w:eastAsia="仿宋_GB2312" w:cs="Times New Roman"/>
          <w:b/>
          <w:sz w:val="32"/>
          <w:szCs w:val="32"/>
          <w:lang w:val="en-US" w:eastAsia="zh-CN"/>
        </w:rPr>
        <w:t>3</w:t>
      </w:r>
      <w:r>
        <w:rPr>
          <w:rFonts w:hint="eastAsia" w:ascii="仿宋_GB2312" w:hAnsi="Times New Roman" w:eastAsia="仿宋_GB2312" w:cs="Times New Roman"/>
          <w:b/>
          <w:sz w:val="32"/>
          <w:szCs w:val="32"/>
        </w:rPr>
        <w:t>）“政务实习”实践活动</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鼓励学生以“就近就便”为原则，参加由地方各级团组织开展的政务实习，引导学生在基层政务工作中了解国情社情、厚植人民情怀、锤炼意志品质、提高政务能力，运用专业知识服务基层治理，彰显青年担当。</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w:t>
      </w:r>
      <w:r>
        <w:rPr>
          <w:rFonts w:hint="eastAsia" w:ascii="仿宋_GB2312" w:hAnsi="Times New Roman" w:eastAsia="仿宋_GB2312" w:cs="Times New Roman"/>
          <w:b/>
          <w:sz w:val="32"/>
          <w:szCs w:val="32"/>
          <w:lang w:val="en-US" w:eastAsia="zh-CN"/>
        </w:rPr>
        <w:t>4</w:t>
      </w:r>
      <w:r>
        <w:rPr>
          <w:rFonts w:hint="eastAsia" w:ascii="仿宋_GB2312" w:hAnsi="Times New Roman" w:eastAsia="仿宋_GB2312" w:cs="Times New Roman"/>
          <w:b/>
          <w:sz w:val="32"/>
          <w:szCs w:val="32"/>
        </w:rPr>
        <w:t>）“企业实习”实践活动。</w:t>
      </w:r>
      <w:r>
        <w:rPr>
          <w:rFonts w:hint="eastAsia" w:ascii="仿宋_GB2312" w:hAnsi="Times New Roman" w:eastAsia="仿宋_GB2312" w:cs="Times New Roman"/>
          <w:sz w:val="32"/>
          <w:szCs w:val="32"/>
        </w:rPr>
        <w:t>鼓励学生走进生产和企业发展一线，参与生产实习和专业实践，培养学生职业道德和正确择业就业创业观。鼓励师生围绕学科专业特点，积极组队前往国企央企、独角兽企业、民营企业、工厂一线，深入开展学习考察、岗位实习、调查研究等活动，结合岗位需求</w:t>
      </w:r>
      <w:r>
        <w:rPr>
          <w:rFonts w:ascii="仿宋_GB2312" w:hAnsi="Times New Roman" w:eastAsia="仿宋_GB2312" w:cs="Times New Roman"/>
          <w:sz w:val="32"/>
          <w:szCs w:val="32"/>
        </w:rPr>
        <w:t>发挥</w:t>
      </w:r>
      <w:r>
        <w:rPr>
          <w:rFonts w:hint="eastAsia" w:ascii="仿宋_GB2312" w:hAnsi="Times New Roman" w:eastAsia="仿宋_GB2312" w:cs="Times New Roman"/>
          <w:sz w:val="32"/>
          <w:szCs w:val="32"/>
        </w:rPr>
        <w:t>专业优势</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提升大学生社会化能力。</w:t>
      </w:r>
    </w:p>
    <w:p>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（1</w:t>
      </w:r>
      <w:r>
        <w:rPr>
          <w:rFonts w:hint="eastAsia" w:ascii="仿宋_GB2312" w:hAnsi="Times New Roman" w:eastAsia="仿宋_GB2312" w:cs="Times New Roman"/>
          <w:b/>
          <w:sz w:val="32"/>
          <w:szCs w:val="32"/>
          <w:lang w:val="en-US" w:eastAsia="zh-CN"/>
        </w:rPr>
        <w:t>5</w:t>
      </w:r>
      <w:bookmarkStart w:id="0" w:name="_GoBack"/>
      <w:bookmarkEnd w:id="0"/>
      <w:r>
        <w:rPr>
          <w:rFonts w:hint="eastAsia" w:ascii="仿宋_GB2312" w:hAnsi="Times New Roman" w:eastAsia="仿宋_GB2312" w:cs="Times New Roman"/>
          <w:b/>
          <w:sz w:val="32"/>
          <w:szCs w:val="32"/>
        </w:rPr>
        <w:t>）“大学生社区实践计划”实践活动。</w:t>
      </w:r>
      <w:r>
        <w:rPr>
          <w:rFonts w:hint="eastAsia" w:ascii="仿宋_GB2312" w:hAnsi="Times New Roman" w:eastAsia="仿宋_GB2312" w:cs="Times New Roman"/>
          <w:sz w:val="32"/>
          <w:szCs w:val="32"/>
          <w:lang w:val="en-US" w:eastAsia="zh-CN"/>
        </w:rPr>
        <w:t>鼓励学生社会实践团走进</w:t>
      </w:r>
      <w:r>
        <w:rPr>
          <w:rFonts w:hint="eastAsia" w:ascii="仿宋_GB2312" w:hAnsi="Times New Roman" w:eastAsia="仿宋_GB2312" w:cs="Times New Roman"/>
          <w:sz w:val="32"/>
          <w:szCs w:val="32"/>
        </w:rPr>
        <w:t>街道（乡镇）、社区（村）、“青年之家”、青少年宫等团的基层组织和团属青少年校外活动场所，</w:t>
      </w:r>
      <w:r>
        <w:rPr>
          <w:rFonts w:hint="eastAsia" w:ascii="仿宋_GB2312" w:hAnsi="Times New Roman" w:eastAsia="仿宋_GB2312" w:cs="Times New Roman"/>
          <w:sz w:val="32"/>
          <w:szCs w:val="32"/>
          <w:lang w:val="en-US" w:eastAsia="zh-CN"/>
        </w:rPr>
        <w:t>围绕</w:t>
      </w:r>
      <w:r>
        <w:rPr>
          <w:rFonts w:hint="eastAsia" w:ascii="仿宋_GB2312" w:hAnsi="Times New Roman" w:eastAsia="仿宋_GB2312" w:cs="Times New Roman"/>
          <w:sz w:val="32"/>
          <w:szCs w:val="32"/>
        </w:rPr>
        <w:t>服务乡村振兴、基层治理、济困助学、就业创业、生态环保、文化传承、科技推广、卫生医疗、政策宣传等方面</w:t>
      </w:r>
      <w:r>
        <w:rPr>
          <w:rFonts w:hint="eastAsia" w:ascii="仿宋_GB2312" w:hAnsi="Times New Roman" w:eastAsia="仿宋_GB2312" w:cs="Times New Roman"/>
          <w:sz w:val="32"/>
          <w:szCs w:val="32"/>
          <w:lang w:val="en-US" w:eastAsia="zh-CN"/>
        </w:rPr>
        <w:t>开展</w:t>
      </w:r>
      <w:r>
        <w:rPr>
          <w:rFonts w:hint="eastAsia" w:ascii="仿宋_GB2312" w:hAnsi="Times New Roman" w:eastAsia="仿宋_GB2312" w:cs="Times New Roman"/>
          <w:sz w:val="32"/>
          <w:szCs w:val="32"/>
        </w:rPr>
        <w:t>共建</w:t>
      </w:r>
      <w:r>
        <w:rPr>
          <w:rFonts w:hint="eastAsia" w:ascii="仿宋_GB2312" w:hAnsi="Times New Roman" w:eastAsia="仿宋_GB2312" w:cs="Times New Roman"/>
          <w:sz w:val="32"/>
          <w:szCs w:val="32"/>
          <w:lang w:val="en-US" w:eastAsia="zh-CN"/>
        </w:rPr>
        <w:t>活动，引导</w:t>
      </w:r>
      <w:r>
        <w:rPr>
          <w:rFonts w:hint="eastAsia" w:ascii="仿宋_GB2312" w:hAnsi="Times New Roman" w:eastAsia="仿宋_GB2312" w:cs="Times New Roman"/>
          <w:sz w:val="32"/>
          <w:szCs w:val="32"/>
        </w:rPr>
        <w:t>大学生走进社会基层，了解社会实际、服务人民群众、增强时代责任</w:t>
      </w:r>
      <w:r>
        <w:rPr>
          <w:rFonts w:hint="eastAsia" w:ascii="仿宋_GB2312" w:hAnsi="Times New Roman" w:eastAsia="仿宋_GB2312" w:cs="Times New Roman"/>
          <w:sz w:val="32"/>
          <w:szCs w:val="32"/>
          <w:lang w:eastAsia="zh-CN"/>
        </w:rPr>
        <w:t>。</w:t>
      </w:r>
    </w:p>
    <w:p>
      <w:pPr>
        <w:spacing w:line="540" w:lineRule="exact"/>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color w:val="FF0000"/>
          <w:sz w:val="32"/>
          <w:szCs w:val="32"/>
        </w:rPr>
        <w:t>所有专题行动包含但不限于以上内容。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654115"/>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lZTBmZTkzMDE3NjE2ZDEwNDEyZDllZjNhOWQzNTYifQ=="/>
  </w:docVars>
  <w:rsids>
    <w:rsidRoot w:val="00375606"/>
    <w:rsid w:val="00013206"/>
    <w:rsid w:val="00037DEF"/>
    <w:rsid w:val="0004416F"/>
    <w:rsid w:val="00053486"/>
    <w:rsid w:val="00063838"/>
    <w:rsid w:val="000667B3"/>
    <w:rsid w:val="00066F41"/>
    <w:rsid w:val="000672D4"/>
    <w:rsid w:val="00097DC3"/>
    <w:rsid w:val="00097E95"/>
    <w:rsid w:val="000A47D4"/>
    <w:rsid w:val="000A6FE5"/>
    <w:rsid w:val="000B5D15"/>
    <w:rsid w:val="000C49A4"/>
    <w:rsid w:val="000D7D0A"/>
    <w:rsid w:val="000E01C4"/>
    <w:rsid w:val="000F76BD"/>
    <w:rsid w:val="0012390E"/>
    <w:rsid w:val="00124C68"/>
    <w:rsid w:val="0013392A"/>
    <w:rsid w:val="00134D3C"/>
    <w:rsid w:val="00142E53"/>
    <w:rsid w:val="00143DDC"/>
    <w:rsid w:val="00145C33"/>
    <w:rsid w:val="001520ED"/>
    <w:rsid w:val="00156C97"/>
    <w:rsid w:val="00160E06"/>
    <w:rsid w:val="00182D2F"/>
    <w:rsid w:val="001A1DAB"/>
    <w:rsid w:val="001A5012"/>
    <w:rsid w:val="001A5645"/>
    <w:rsid w:val="001B6013"/>
    <w:rsid w:val="001C1A98"/>
    <w:rsid w:val="001E4727"/>
    <w:rsid w:val="001E6098"/>
    <w:rsid w:val="001F54B6"/>
    <w:rsid w:val="0020245B"/>
    <w:rsid w:val="002056E1"/>
    <w:rsid w:val="00210EC1"/>
    <w:rsid w:val="00211C64"/>
    <w:rsid w:val="002132C5"/>
    <w:rsid w:val="00234C03"/>
    <w:rsid w:val="00242476"/>
    <w:rsid w:val="00247EE3"/>
    <w:rsid w:val="00255AF0"/>
    <w:rsid w:val="0026328F"/>
    <w:rsid w:val="002671F7"/>
    <w:rsid w:val="00267534"/>
    <w:rsid w:val="00271089"/>
    <w:rsid w:val="00285FE8"/>
    <w:rsid w:val="00290D06"/>
    <w:rsid w:val="002A48E2"/>
    <w:rsid w:val="002B1578"/>
    <w:rsid w:val="002C214D"/>
    <w:rsid w:val="002D0522"/>
    <w:rsid w:val="002D2398"/>
    <w:rsid w:val="003014E0"/>
    <w:rsid w:val="00304F2B"/>
    <w:rsid w:val="003200A3"/>
    <w:rsid w:val="00333F07"/>
    <w:rsid w:val="003400B3"/>
    <w:rsid w:val="00343026"/>
    <w:rsid w:val="00343A72"/>
    <w:rsid w:val="00346DBD"/>
    <w:rsid w:val="003506FE"/>
    <w:rsid w:val="003548AD"/>
    <w:rsid w:val="0037100F"/>
    <w:rsid w:val="00375606"/>
    <w:rsid w:val="00376756"/>
    <w:rsid w:val="00384AE5"/>
    <w:rsid w:val="00385470"/>
    <w:rsid w:val="003978F3"/>
    <w:rsid w:val="00397CCF"/>
    <w:rsid w:val="003A2581"/>
    <w:rsid w:val="003C05DB"/>
    <w:rsid w:val="003C2353"/>
    <w:rsid w:val="003D7481"/>
    <w:rsid w:val="003E3372"/>
    <w:rsid w:val="003E4EF3"/>
    <w:rsid w:val="003F40A4"/>
    <w:rsid w:val="0043030D"/>
    <w:rsid w:val="0043123B"/>
    <w:rsid w:val="00431C30"/>
    <w:rsid w:val="00433D8A"/>
    <w:rsid w:val="004351EC"/>
    <w:rsid w:val="00444EEE"/>
    <w:rsid w:val="00457787"/>
    <w:rsid w:val="00460C8D"/>
    <w:rsid w:val="0046604C"/>
    <w:rsid w:val="00475424"/>
    <w:rsid w:val="00476EC2"/>
    <w:rsid w:val="004879FE"/>
    <w:rsid w:val="00493244"/>
    <w:rsid w:val="004B3352"/>
    <w:rsid w:val="004B5D66"/>
    <w:rsid w:val="004B6438"/>
    <w:rsid w:val="004B7D6C"/>
    <w:rsid w:val="004C511C"/>
    <w:rsid w:val="004C5CD0"/>
    <w:rsid w:val="004E0347"/>
    <w:rsid w:val="004E1FC1"/>
    <w:rsid w:val="004F3171"/>
    <w:rsid w:val="00500C0F"/>
    <w:rsid w:val="00506F95"/>
    <w:rsid w:val="005107E7"/>
    <w:rsid w:val="005302DF"/>
    <w:rsid w:val="00531315"/>
    <w:rsid w:val="0053472C"/>
    <w:rsid w:val="005414BC"/>
    <w:rsid w:val="005465F9"/>
    <w:rsid w:val="00550DD0"/>
    <w:rsid w:val="00555B75"/>
    <w:rsid w:val="0059722C"/>
    <w:rsid w:val="005A134A"/>
    <w:rsid w:val="005B7AD2"/>
    <w:rsid w:val="005C52C2"/>
    <w:rsid w:val="005D0AD7"/>
    <w:rsid w:val="005D2CC5"/>
    <w:rsid w:val="006207D0"/>
    <w:rsid w:val="00626F64"/>
    <w:rsid w:val="00635730"/>
    <w:rsid w:val="00643865"/>
    <w:rsid w:val="00644221"/>
    <w:rsid w:val="0065230C"/>
    <w:rsid w:val="006602EA"/>
    <w:rsid w:val="0067038A"/>
    <w:rsid w:val="006775A4"/>
    <w:rsid w:val="00684CCE"/>
    <w:rsid w:val="0069638F"/>
    <w:rsid w:val="006B421B"/>
    <w:rsid w:val="006D3771"/>
    <w:rsid w:val="006D5879"/>
    <w:rsid w:val="006D650E"/>
    <w:rsid w:val="006E537C"/>
    <w:rsid w:val="00704CCD"/>
    <w:rsid w:val="00732F0C"/>
    <w:rsid w:val="007352B8"/>
    <w:rsid w:val="007457F8"/>
    <w:rsid w:val="00746F08"/>
    <w:rsid w:val="0075055B"/>
    <w:rsid w:val="0076535B"/>
    <w:rsid w:val="007756BE"/>
    <w:rsid w:val="00782A8D"/>
    <w:rsid w:val="00783923"/>
    <w:rsid w:val="00784A4F"/>
    <w:rsid w:val="0078580D"/>
    <w:rsid w:val="007901F7"/>
    <w:rsid w:val="007B03DF"/>
    <w:rsid w:val="007C23F4"/>
    <w:rsid w:val="007C368D"/>
    <w:rsid w:val="007D388B"/>
    <w:rsid w:val="007E15B2"/>
    <w:rsid w:val="007F7280"/>
    <w:rsid w:val="0080483C"/>
    <w:rsid w:val="00805423"/>
    <w:rsid w:val="008225E1"/>
    <w:rsid w:val="00823255"/>
    <w:rsid w:val="00823F60"/>
    <w:rsid w:val="00824E04"/>
    <w:rsid w:val="00831B78"/>
    <w:rsid w:val="00847276"/>
    <w:rsid w:val="00870684"/>
    <w:rsid w:val="00871CF6"/>
    <w:rsid w:val="00877751"/>
    <w:rsid w:val="00881F5C"/>
    <w:rsid w:val="008A68ED"/>
    <w:rsid w:val="008B10D2"/>
    <w:rsid w:val="008C2C44"/>
    <w:rsid w:val="008C4253"/>
    <w:rsid w:val="008C6BA4"/>
    <w:rsid w:val="008E2060"/>
    <w:rsid w:val="008F087B"/>
    <w:rsid w:val="008F2283"/>
    <w:rsid w:val="00921BA4"/>
    <w:rsid w:val="00931A3C"/>
    <w:rsid w:val="009356BA"/>
    <w:rsid w:val="009412BE"/>
    <w:rsid w:val="009910CC"/>
    <w:rsid w:val="009B056A"/>
    <w:rsid w:val="009C2D17"/>
    <w:rsid w:val="009C4DB7"/>
    <w:rsid w:val="009C7008"/>
    <w:rsid w:val="009E6CC3"/>
    <w:rsid w:val="00A011F0"/>
    <w:rsid w:val="00A01BB9"/>
    <w:rsid w:val="00A2011F"/>
    <w:rsid w:val="00A364AA"/>
    <w:rsid w:val="00A416FB"/>
    <w:rsid w:val="00A46CF7"/>
    <w:rsid w:val="00A51FCE"/>
    <w:rsid w:val="00A61A54"/>
    <w:rsid w:val="00A669C4"/>
    <w:rsid w:val="00A74EED"/>
    <w:rsid w:val="00A81DD5"/>
    <w:rsid w:val="00A862B5"/>
    <w:rsid w:val="00A90E6A"/>
    <w:rsid w:val="00AA5368"/>
    <w:rsid w:val="00AB5E6E"/>
    <w:rsid w:val="00AD2125"/>
    <w:rsid w:val="00AF6931"/>
    <w:rsid w:val="00B21A4F"/>
    <w:rsid w:val="00B22148"/>
    <w:rsid w:val="00B30109"/>
    <w:rsid w:val="00B313DE"/>
    <w:rsid w:val="00B33B2D"/>
    <w:rsid w:val="00B37F7B"/>
    <w:rsid w:val="00B427AD"/>
    <w:rsid w:val="00B4415B"/>
    <w:rsid w:val="00B62B4B"/>
    <w:rsid w:val="00B67EB9"/>
    <w:rsid w:val="00B7269D"/>
    <w:rsid w:val="00B7648F"/>
    <w:rsid w:val="00B80172"/>
    <w:rsid w:val="00BA1118"/>
    <w:rsid w:val="00BA3F3D"/>
    <w:rsid w:val="00BB22D6"/>
    <w:rsid w:val="00BB42D9"/>
    <w:rsid w:val="00BC34F8"/>
    <w:rsid w:val="00BC50F8"/>
    <w:rsid w:val="00BD5613"/>
    <w:rsid w:val="00C00338"/>
    <w:rsid w:val="00C55E77"/>
    <w:rsid w:val="00C732FF"/>
    <w:rsid w:val="00C81814"/>
    <w:rsid w:val="00C84918"/>
    <w:rsid w:val="00CA611C"/>
    <w:rsid w:val="00CB160D"/>
    <w:rsid w:val="00CC3FB0"/>
    <w:rsid w:val="00CE0496"/>
    <w:rsid w:val="00CE322D"/>
    <w:rsid w:val="00CF0DA4"/>
    <w:rsid w:val="00CF5C09"/>
    <w:rsid w:val="00CF708B"/>
    <w:rsid w:val="00D056AF"/>
    <w:rsid w:val="00D23803"/>
    <w:rsid w:val="00D25019"/>
    <w:rsid w:val="00D378AC"/>
    <w:rsid w:val="00D42667"/>
    <w:rsid w:val="00D433C5"/>
    <w:rsid w:val="00D44B7F"/>
    <w:rsid w:val="00D460C9"/>
    <w:rsid w:val="00D71339"/>
    <w:rsid w:val="00D752B9"/>
    <w:rsid w:val="00DB0E16"/>
    <w:rsid w:val="00DD1392"/>
    <w:rsid w:val="00DD3B5D"/>
    <w:rsid w:val="00E023D8"/>
    <w:rsid w:val="00E03689"/>
    <w:rsid w:val="00E16803"/>
    <w:rsid w:val="00E17C11"/>
    <w:rsid w:val="00E23D71"/>
    <w:rsid w:val="00E25B2D"/>
    <w:rsid w:val="00E301FC"/>
    <w:rsid w:val="00E318BE"/>
    <w:rsid w:val="00E45DA1"/>
    <w:rsid w:val="00E4676C"/>
    <w:rsid w:val="00E66215"/>
    <w:rsid w:val="00E71551"/>
    <w:rsid w:val="00E82D92"/>
    <w:rsid w:val="00E84AA0"/>
    <w:rsid w:val="00EA438B"/>
    <w:rsid w:val="00EA5455"/>
    <w:rsid w:val="00EB630A"/>
    <w:rsid w:val="00EC2B71"/>
    <w:rsid w:val="00EE4545"/>
    <w:rsid w:val="00EE567A"/>
    <w:rsid w:val="00EF2C02"/>
    <w:rsid w:val="00EF645D"/>
    <w:rsid w:val="00EF78DE"/>
    <w:rsid w:val="00F016AD"/>
    <w:rsid w:val="00F02575"/>
    <w:rsid w:val="00F3289C"/>
    <w:rsid w:val="00F36642"/>
    <w:rsid w:val="00F45C7B"/>
    <w:rsid w:val="00F54F9C"/>
    <w:rsid w:val="00F8527D"/>
    <w:rsid w:val="00F977F6"/>
    <w:rsid w:val="00FA1086"/>
    <w:rsid w:val="00FA38EE"/>
    <w:rsid w:val="00FB1262"/>
    <w:rsid w:val="00FB4BE5"/>
    <w:rsid w:val="00FC4AB0"/>
    <w:rsid w:val="00FD09F7"/>
    <w:rsid w:val="00FD5D15"/>
    <w:rsid w:val="00FE335B"/>
    <w:rsid w:val="00FE4053"/>
    <w:rsid w:val="19ED18E0"/>
    <w:rsid w:val="2D1A4309"/>
    <w:rsid w:val="3F605867"/>
    <w:rsid w:val="47D73F40"/>
    <w:rsid w:val="4B1F43D5"/>
    <w:rsid w:val="4B997D2C"/>
    <w:rsid w:val="4CAF19DC"/>
    <w:rsid w:val="4D5D7313"/>
    <w:rsid w:val="553D1C4E"/>
    <w:rsid w:val="561D1098"/>
    <w:rsid w:val="57FF2A28"/>
    <w:rsid w:val="6E075213"/>
    <w:rsid w:val="70FE7C54"/>
    <w:rsid w:val="7F37153A"/>
    <w:rsid w:val="EFDE532D"/>
    <w:rsid w:val="FFBBD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5">
    <w:name w:val="annotation text"/>
    <w:basedOn w:val="1"/>
    <w:link w:val="19"/>
    <w:semiHidden/>
    <w:unhideWhenUsed/>
    <w:qFormat/>
    <w:uiPriority w:val="99"/>
    <w:pPr>
      <w:jc w:val="left"/>
    </w:p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0"/>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标题 2 字符"/>
    <w:basedOn w:val="12"/>
    <w:link w:val="3"/>
    <w:qFormat/>
    <w:uiPriority w:val="9"/>
    <w:rPr>
      <w:rFonts w:asciiTheme="majorHAnsi" w:hAnsiTheme="majorHAnsi" w:eastAsiaTheme="majorEastAsia" w:cstheme="majorBidi"/>
      <w:b/>
      <w:bCs/>
      <w:sz w:val="32"/>
      <w:szCs w:val="32"/>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3 字符"/>
    <w:basedOn w:val="12"/>
    <w:link w:val="4"/>
    <w:semiHidden/>
    <w:qFormat/>
    <w:uiPriority w:val="9"/>
    <w:rPr>
      <w:b/>
      <w:bCs/>
      <w:sz w:val="32"/>
      <w:szCs w:val="32"/>
    </w:rPr>
  </w:style>
  <w:style w:type="character" w:customStyle="1" w:styleId="19">
    <w:name w:val="批注文字 字符"/>
    <w:basedOn w:val="12"/>
    <w:link w:val="5"/>
    <w:semiHidden/>
    <w:qFormat/>
    <w:uiPriority w:val="99"/>
  </w:style>
  <w:style w:type="character" w:customStyle="1" w:styleId="20">
    <w:name w:val="批注主题 字符"/>
    <w:basedOn w:val="19"/>
    <w:link w:val="10"/>
    <w:semiHidden/>
    <w:qFormat/>
    <w:uiPriority w:val="99"/>
    <w:rPr>
      <w:b/>
      <w:bCs/>
    </w:rPr>
  </w:style>
  <w:style w:type="character" w:customStyle="1" w:styleId="21">
    <w:name w:val="批注框文本 字符"/>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2516</Words>
  <Characters>2535</Characters>
  <Lines>18</Lines>
  <Paragraphs>5</Paragraphs>
  <TotalTime>0</TotalTime>
  <ScaleCrop>false</ScaleCrop>
  <LinksUpToDate>false</LinksUpToDate>
  <CharactersWithSpaces>2539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2022-05-28T14:54:00Z</dcterms:created>
  <dc:creator>user</dc:creator>
  <cp:lastModifiedBy>枫翔</cp:lastModifiedBy>
  <dcterms:modified xsi:type="dcterms:W3CDTF">2023-06-01T07:21:47Z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98315468B10648FDA21357A03CCBFF92_13</vt:lpwstr>
  </property>
</Properties>
</file>